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2D" w:rsidRPr="009C2B2D" w:rsidRDefault="009C2B2D" w:rsidP="009C2B2D">
      <w:pPr>
        <w:spacing w:after="150" w:line="210" w:lineRule="atLeast"/>
        <w:outlineLvl w:val="2"/>
        <w:rPr>
          <w:rFonts w:ascii="Arial" w:eastAsia="Times New Roman" w:hAnsi="Arial" w:cs="Arial"/>
          <w:b/>
          <w:bCs/>
          <w:color w:val="262626"/>
          <w:sz w:val="16"/>
          <w:szCs w:val="16"/>
          <w:lang w:eastAsia="de-DE"/>
        </w:rPr>
      </w:pPr>
      <w:r w:rsidRPr="009C2B2D">
        <w:rPr>
          <w:rFonts w:ascii="inherit" w:eastAsia="Times New Roman" w:hAnsi="inherit" w:cs="Arial"/>
          <w:color w:val="262626"/>
          <w:sz w:val="16"/>
          <w:szCs w:val="16"/>
          <w:lang w:eastAsia="de-DE"/>
        </w:rPr>
        <w:t>Microsoft warnt vor kritischen Windows-Lücken</w:t>
      </w:r>
      <w:r w:rsidRPr="009C2B2D">
        <w:rPr>
          <w:rFonts w:ascii="Arial" w:eastAsia="Times New Roman" w:hAnsi="Arial" w:cs="Arial"/>
          <w:b/>
          <w:bCs/>
          <w:color w:val="262626"/>
          <w:sz w:val="16"/>
          <w:szCs w:val="16"/>
          <w:lang w:eastAsia="de-DE"/>
        </w:rPr>
        <w:t xml:space="preserve"> </w:t>
      </w:r>
    </w:p>
    <w:p w:rsidR="009C2B2D" w:rsidRPr="009C2B2D" w:rsidRDefault="009C2B2D" w:rsidP="009C2B2D">
      <w:pPr>
        <w:spacing w:after="150" w:line="210" w:lineRule="atLeast"/>
        <w:outlineLvl w:val="2"/>
        <w:rPr>
          <w:rFonts w:ascii="Arial" w:eastAsia="Times New Roman" w:hAnsi="Arial" w:cs="Arial"/>
          <w:b/>
          <w:bCs/>
          <w:color w:val="262626"/>
          <w:sz w:val="16"/>
          <w:szCs w:val="16"/>
          <w:lang w:eastAsia="de-DE"/>
        </w:rPr>
      </w:pPr>
      <w:r w:rsidRPr="009C2B2D">
        <w:rPr>
          <w:rFonts w:ascii="Arial" w:eastAsia="Times New Roman" w:hAnsi="Arial" w:cs="Arial"/>
          <w:b/>
          <w:bCs/>
          <w:color w:val="262626"/>
          <w:sz w:val="16"/>
          <w:szCs w:val="16"/>
          <w:lang w:eastAsia="de-DE"/>
        </w:rPr>
        <w:t xml:space="preserve">Bereits Angriffe </w:t>
      </w:r>
      <w:proofErr w:type="gramStart"/>
      <w:r w:rsidRPr="009C2B2D">
        <w:rPr>
          <w:rFonts w:ascii="Arial" w:eastAsia="Times New Roman" w:hAnsi="Arial" w:cs="Arial"/>
          <w:b/>
          <w:bCs/>
          <w:color w:val="262626"/>
          <w:sz w:val="16"/>
          <w:szCs w:val="16"/>
          <w:lang w:eastAsia="de-DE"/>
        </w:rPr>
        <w:t>beobachtet  </w:t>
      </w:r>
      <w:r w:rsidRPr="009C2B2D">
        <w:rPr>
          <w:rFonts w:ascii="Arial" w:eastAsia="Times New Roman" w:hAnsi="Arial" w:cs="Arial"/>
          <w:color w:val="4B4B4B"/>
          <w:sz w:val="16"/>
          <w:szCs w:val="16"/>
          <w:lang w:eastAsia="de-DE"/>
        </w:rPr>
        <w:t>24.03.2020</w:t>
      </w:r>
      <w:proofErr w:type="gramEnd"/>
      <w:r w:rsidRPr="009C2B2D">
        <w:rPr>
          <w:rFonts w:ascii="Arial" w:eastAsia="Times New Roman" w:hAnsi="Arial" w:cs="Arial"/>
          <w:color w:val="4B4B4B"/>
          <w:sz w:val="16"/>
          <w:szCs w:val="16"/>
          <w:lang w:eastAsia="de-DE"/>
        </w:rPr>
        <w:t xml:space="preserve">, 13:36 Uhr </w:t>
      </w:r>
      <w:r w:rsidRPr="009C2B2D">
        <w:rPr>
          <w:rFonts w:ascii="inherit" w:eastAsia="Times New Roman" w:hAnsi="inherit" w:cs="Arial"/>
          <w:color w:val="4B4B4B"/>
          <w:sz w:val="16"/>
          <w:szCs w:val="16"/>
          <w:lang w:eastAsia="de-DE"/>
        </w:rPr>
        <w:t xml:space="preserve">| </w:t>
      </w:r>
      <w:hyperlink r:id="rId5" w:history="1">
        <w:proofErr w:type="spellStart"/>
        <w:r w:rsidRPr="009C2B2D">
          <w:rPr>
            <w:rFonts w:ascii="inherit" w:eastAsia="Times New Roman" w:hAnsi="inherit" w:cs="Arial"/>
            <w:color w:val="4B4B4B"/>
            <w:sz w:val="16"/>
            <w:szCs w:val="16"/>
            <w:u w:val="single"/>
            <w:lang w:eastAsia="de-DE"/>
          </w:rPr>
          <w:t>avr</w:t>
        </w:r>
        <w:proofErr w:type="spellEnd"/>
      </w:hyperlink>
      <w:r w:rsidRPr="009C2B2D">
        <w:rPr>
          <w:rFonts w:ascii="inherit" w:eastAsia="Times New Roman" w:hAnsi="inherit" w:cs="Arial"/>
          <w:color w:val="4B4B4B"/>
          <w:sz w:val="16"/>
          <w:szCs w:val="16"/>
          <w:lang w:eastAsia="de-DE"/>
        </w:rPr>
        <w:t>,</w:t>
      </w:r>
      <w:r w:rsidRPr="009C2B2D">
        <w:rPr>
          <w:rFonts w:ascii="inherit" w:eastAsia="Times New Roman" w:hAnsi="inherit" w:cs="Arial"/>
          <w:b/>
          <w:bCs/>
          <w:color w:val="4B4B4B"/>
          <w:sz w:val="16"/>
          <w:szCs w:val="16"/>
          <w:lang w:eastAsia="de-DE"/>
        </w:rPr>
        <w:t xml:space="preserve"> t-online.de</w:t>
      </w:r>
      <w:r w:rsidRPr="009C2B2D">
        <w:rPr>
          <w:rFonts w:ascii="inherit" w:eastAsia="Times New Roman" w:hAnsi="inherit" w:cs="Arial"/>
          <w:color w:val="4B4B4B"/>
          <w:sz w:val="16"/>
          <w:szCs w:val="16"/>
          <w:lang w:eastAsia="de-DE"/>
        </w:rPr>
        <w:t xml:space="preserve"> </w:t>
      </w:r>
    </w:p>
    <w:p w:rsidR="009C2B2D" w:rsidRPr="009C2B2D" w:rsidRDefault="009C2B2D" w:rsidP="009C2B2D">
      <w:pPr>
        <w:spacing w:after="0" w:line="240" w:lineRule="auto"/>
        <w:rPr>
          <w:rFonts w:ascii="Times New Roman" w:eastAsia="Times New Roman" w:hAnsi="Times New Roman" w:cs="Times New Roman"/>
          <w:sz w:val="16"/>
          <w:szCs w:val="16"/>
          <w:lang w:eastAsia="de-DE"/>
        </w:rPr>
      </w:pPr>
      <w:r w:rsidRPr="009C2B2D">
        <w:rPr>
          <w:rFonts w:ascii="Times New Roman" w:eastAsia="Times New Roman" w:hAnsi="Times New Roman" w:cs="Times New Roman"/>
          <w:noProof/>
          <w:sz w:val="16"/>
          <w:szCs w:val="16"/>
          <w:lang w:eastAsia="de-DE"/>
        </w:rPr>
        <w:drawing>
          <wp:inline distT="0" distB="0" distL="0" distR="0" wp14:anchorId="63F78C5C" wp14:editId="06523D9F">
            <wp:extent cx="7620" cy="76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C2B2D" w:rsidRPr="009C2B2D" w:rsidRDefault="009C2B2D" w:rsidP="009C2B2D">
      <w:pPr>
        <w:spacing w:after="0" w:line="390" w:lineRule="atLeast"/>
        <w:rPr>
          <w:rFonts w:ascii="Arial" w:eastAsia="Times New Roman" w:hAnsi="Arial" w:cs="Arial"/>
          <w:color w:val="4B4B4B"/>
          <w:sz w:val="16"/>
          <w:szCs w:val="16"/>
          <w:lang w:eastAsia="de-DE"/>
        </w:rPr>
      </w:pPr>
      <w:r w:rsidRPr="009C2B2D">
        <w:rPr>
          <w:rFonts w:ascii="inherit" w:eastAsia="Times New Roman" w:hAnsi="inherit" w:cs="Arial"/>
          <w:color w:val="4B4B4B"/>
          <w:sz w:val="16"/>
          <w:szCs w:val="16"/>
          <w:lang w:eastAsia="de-DE"/>
        </w:rPr>
        <w:t>Mithilfe von Sicherheitsupdates können Nutzer ihr System aktuell halten und vor Angriffen schützen. Nun warnt Microsoft aber vor einer Schwachstelle, für die es noch keinen sogenannten Patch gibt. Stattdessen sollen Nutzer das Problem anders lösen.</w:t>
      </w:r>
    </w:p>
    <w:p w:rsidR="009C2B2D" w:rsidRPr="009C2B2D" w:rsidRDefault="009C2B2D" w:rsidP="009C2B2D">
      <w:pPr>
        <w:spacing w:after="0" w:line="390" w:lineRule="atLeast"/>
        <w:rPr>
          <w:rFonts w:ascii="Arial" w:eastAsia="Times New Roman" w:hAnsi="Arial" w:cs="Arial"/>
          <w:color w:val="4B4B4B"/>
          <w:sz w:val="16"/>
          <w:szCs w:val="16"/>
          <w:lang w:eastAsia="de-DE"/>
        </w:rPr>
      </w:pPr>
      <w:hyperlink r:id="rId7" w:tgtFrame="_blank" w:history="1">
        <w:r w:rsidRPr="009C2B2D">
          <w:rPr>
            <w:rFonts w:ascii="inherit" w:eastAsia="Times New Roman" w:hAnsi="inherit" w:cs="Arial"/>
            <w:color w:val="4B4B4B"/>
            <w:sz w:val="16"/>
            <w:szCs w:val="16"/>
            <w:u w:val="single"/>
            <w:lang w:eastAsia="de-DE"/>
          </w:rPr>
          <w:t>Microsoft</w:t>
        </w:r>
      </w:hyperlink>
      <w:r w:rsidRPr="009C2B2D">
        <w:rPr>
          <w:rFonts w:ascii="Arial" w:eastAsia="Times New Roman" w:hAnsi="Arial" w:cs="Arial"/>
          <w:color w:val="4B4B4B"/>
          <w:sz w:val="16"/>
          <w:szCs w:val="16"/>
          <w:lang w:eastAsia="de-DE"/>
        </w:rPr>
        <w:t xml:space="preserve"> warnt derzeit vor Schwachstellen, die verschiedene Windows-Versionen von </w:t>
      </w:r>
      <w:hyperlink r:id="rId8" w:history="1">
        <w:r w:rsidRPr="009C2B2D">
          <w:rPr>
            <w:rFonts w:ascii="inherit" w:eastAsia="Times New Roman" w:hAnsi="inherit" w:cs="Arial"/>
            <w:color w:val="4B4B4B"/>
            <w:sz w:val="16"/>
            <w:szCs w:val="16"/>
            <w:u w:val="single"/>
            <w:lang w:eastAsia="de-DE"/>
          </w:rPr>
          <w:t>Windows 7</w:t>
        </w:r>
      </w:hyperlink>
      <w:r w:rsidRPr="009C2B2D">
        <w:rPr>
          <w:rFonts w:ascii="Arial" w:eastAsia="Times New Roman" w:hAnsi="Arial" w:cs="Arial"/>
          <w:color w:val="4B4B4B"/>
          <w:sz w:val="16"/>
          <w:szCs w:val="16"/>
          <w:lang w:eastAsia="de-DE"/>
        </w:rPr>
        <w:t xml:space="preserve"> bis </w:t>
      </w:r>
      <w:hyperlink r:id="rId9" w:history="1">
        <w:r w:rsidRPr="009C2B2D">
          <w:rPr>
            <w:rFonts w:ascii="inherit" w:eastAsia="Times New Roman" w:hAnsi="inherit" w:cs="Arial"/>
            <w:color w:val="4B4B4B"/>
            <w:sz w:val="16"/>
            <w:szCs w:val="16"/>
            <w:u w:val="single"/>
            <w:lang w:eastAsia="de-DE"/>
          </w:rPr>
          <w:t>Windows 10</w:t>
        </w:r>
      </w:hyperlink>
      <w:r w:rsidRPr="009C2B2D">
        <w:rPr>
          <w:rFonts w:ascii="Arial" w:eastAsia="Times New Roman" w:hAnsi="Arial" w:cs="Arial"/>
          <w:color w:val="4B4B4B"/>
          <w:sz w:val="16"/>
          <w:szCs w:val="16"/>
          <w:lang w:eastAsia="de-DE"/>
        </w:rPr>
        <w:t xml:space="preserve"> betreffen. Mithilfe der Lücken können Angreifer einen Schadcode auf dem Rechner des Opfers ausführen. Das berichtet Microsoft auf seiner Website.</w:t>
      </w:r>
      <w:r>
        <w:rPr>
          <w:rFonts w:ascii="Arial" w:eastAsia="Times New Roman" w:hAnsi="Arial" w:cs="Arial"/>
          <w:color w:val="4B4B4B"/>
          <w:sz w:val="16"/>
          <w:szCs w:val="16"/>
          <w:lang w:eastAsia="de-DE"/>
        </w:rPr>
        <w:t xml:space="preserve">                                                                                                                                                                              </w:t>
      </w:r>
      <w:r w:rsidRPr="009C2B2D">
        <w:rPr>
          <w:rFonts w:ascii="Arial" w:eastAsia="Times New Roman" w:hAnsi="Arial" w:cs="Arial"/>
          <w:color w:val="4B4B4B"/>
          <w:sz w:val="16"/>
          <w:szCs w:val="16"/>
          <w:lang w:eastAsia="de-DE"/>
        </w:rPr>
        <w:t>Die Schwachstellen befinden sich in der Adobe-Type-Manger-Bibliothek. Hier kann es zu einem Fehler kommen, wenn die "Windows Adobe Type Manager-Bibliothek eine speziell gestaltete Multimaster-Schriftart – Adobe Type 1 PostScript-Format nicht ordnungsgemäß verarbeitet", schreibt Microsoft.</w:t>
      </w:r>
    </w:p>
    <w:p w:rsidR="009C2B2D" w:rsidRPr="009C2B2D" w:rsidRDefault="009C2B2D" w:rsidP="009C2B2D">
      <w:pPr>
        <w:spacing w:after="120" w:line="390" w:lineRule="atLeast"/>
        <w:outlineLvl w:val="2"/>
        <w:rPr>
          <w:rFonts w:ascii="Arial" w:eastAsia="Times New Roman" w:hAnsi="Arial" w:cs="Arial"/>
          <w:b/>
          <w:bCs/>
          <w:color w:val="262626"/>
          <w:sz w:val="16"/>
          <w:szCs w:val="16"/>
          <w:lang w:eastAsia="de-DE"/>
        </w:rPr>
      </w:pPr>
      <w:r w:rsidRPr="009C2B2D">
        <w:rPr>
          <w:rFonts w:ascii="Arial" w:eastAsia="Times New Roman" w:hAnsi="Arial" w:cs="Arial"/>
          <w:b/>
          <w:bCs/>
          <w:color w:val="262626"/>
          <w:sz w:val="16"/>
          <w:szCs w:val="16"/>
          <w:lang w:eastAsia="de-DE"/>
        </w:rPr>
        <w:t xml:space="preserve">Was Microsoft rät </w:t>
      </w:r>
    </w:p>
    <w:p w:rsidR="009C2B2D" w:rsidRPr="009C2B2D" w:rsidRDefault="009C2B2D" w:rsidP="009C2B2D">
      <w:pPr>
        <w:spacing w:after="345" w:line="390" w:lineRule="atLeast"/>
        <w:rPr>
          <w:rFonts w:ascii="Arial" w:eastAsia="Times New Roman" w:hAnsi="Arial" w:cs="Arial"/>
          <w:color w:val="4B4B4B"/>
          <w:sz w:val="16"/>
          <w:szCs w:val="16"/>
          <w:lang w:eastAsia="de-DE"/>
        </w:rPr>
      </w:pPr>
      <w:r w:rsidRPr="009C2B2D">
        <w:rPr>
          <w:rFonts w:ascii="Arial" w:eastAsia="Times New Roman" w:hAnsi="Arial" w:cs="Arial"/>
          <w:color w:val="4B4B4B"/>
          <w:sz w:val="16"/>
          <w:szCs w:val="16"/>
          <w:lang w:eastAsia="de-DE"/>
        </w:rPr>
        <w:t>Damit eine erfolgreiche Attacke ausgeführt werden kann, müssen Nutzer ein speziell gestaltetes Dokument öffnen oder es im Windows-Vorschaufenster anzeigen lassen. Microsoft stuft die Schwachstelle als "kritisch" ein. Laut dem Unternehmen soll es "begrenzte und gezielte" Angriffe gegeben haben, bei denen versucht wurde, die Lücke auszunutzen. Einen Patch gebe es bisher noch nicht.</w:t>
      </w:r>
    </w:p>
    <w:p w:rsidR="009C2B2D" w:rsidRDefault="009C2B2D" w:rsidP="009C2B2D">
      <w:pPr>
        <w:spacing w:after="345" w:line="390" w:lineRule="atLeast"/>
        <w:rPr>
          <w:rFonts w:ascii="Arial" w:eastAsia="Times New Roman" w:hAnsi="Arial" w:cs="Arial"/>
          <w:color w:val="4B4B4B"/>
          <w:sz w:val="16"/>
          <w:szCs w:val="16"/>
          <w:lang w:eastAsia="de-DE"/>
        </w:rPr>
      </w:pPr>
      <w:r w:rsidRPr="009C2B2D">
        <w:rPr>
          <w:rFonts w:ascii="Arial" w:eastAsia="Times New Roman" w:hAnsi="Arial" w:cs="Arial"/>
          <w:b/>
          <w:bCs/>
          <w:color w:val="4B4B4B"/>
          <w:sz w:val="16"/>
          <w:szCs w:val="16"/>
          <w:lang w:eastAsia="de-DE"/>
        </w:rPr>
        <w:t>Stattdessen rät das Unternehmen, auf betroffenen Windows-Versionen das Vorschaufensters und den Detailbereich im Windows-Explorer zu deaktivieren.</w:t>
      </w:r>
      <w:r w:rsidRPr="009C2B2D">
        <w:rPr>
          <w:rFonts w:ascii="Arial" w:eastAsia="Times New Roman" w:hAnsi="Arial" w:cs="Arial"/>
          <w:color w:val="4B4B4B"/>
          <w:sz w:val="16"/>
          <w:szCs w:val="16"/>
          <w:lang w:eastAsia="de-DE"/>
        </w:rPr>
        <w:t xml:space="preserve"> So werde die automatische Anzeige von OTF-Schriftarten verhindert. Laut Microsoft sollen Nutzer von </w:t>
      </w:r>
    </w:p>
    <w:p w:rsidR="009C2B2D" w:rsidRPr="009C2B2D" w:rsidRDefault="009C2B2D" w:rsidP="009C2B2D">
      <w:pPr>
        <w:spacing w:after="345" w:line="390" w:lineRule="atLeast"/>
        <w:rPr>
          <w:rFonts w:ascii="Arial" w:eastAsia="Times New Roman" w:hAnsi="Arial" w:cs="Arial"/>
          <w:color w:val="4B4B4B"/>
          <w:sz w:val="16"/>
          <w:szCs w:val="16"/>
          <w:lang w:eastAsia="de-DE"/>
        </w:rPr>
      </w:pPr>
      <w:r w:rsidRPr="009C2B2D">
        <w:rPr>
          <w:rFonts w:ascii="Arial" w:eastAsia="Times New Roman" w:hAnsi="Arial" w:cs="Arial"/>
          <w:i/>
          <w:iCs/>
          <w:color w:val="4B4B4B"/>
          <w:sz w:val="16"/>
          <w:szCs w:val="16"/>
          <w:lang w:eastAsia="de-DE"/>
        </w:rPr>
        <w:t>Windows 10 dafür wie folgt vorgehen</w:t>
      </w:r>
      <w:r w:rsidRPr="009C2B2D">
        <w:rPr>
          <w:rFonts w:ascii="Arial" w:eastAsia="Times New Roman" w:hAnsi="Arial" w:cs="Arial"/>
          <w:color w:val="4B4B4B"/>
          <w:sz w:val="16"/>
          <w:szCs w:val="16"/>
          <w:lang w:eastAsia="de-DE"/>
        </w:rPr>
        <w:t>:</w:t>
      </w:r>
    </w:p>
    <w:p w:rsidR="009C2B2D" w:rsidRPr="009C2B2D" w:rsidRDefault="009C2B2D" w:rsidP="009C2B2D">
      <w:pPr>
        <w:numPr>
          <w:ilvl w:val="0"/>
          <w:numId w:val="3"/>
        </w:numPr>
        <w:spacing w:after="0" w:line="390" w:lineRule="atLeast"/>
        <w:ind w:left="375"/>
        <w:rPr>
          <w:rFonts w:ascii="Arial" w:eastAsia="Times New Roman" w:hAnsi="Arial" w:cs="Arial"/>
          <w:color w:val="4B4B4B"/>
          <w:sz w:val="16"/>
          <w:szCs w:val="16"/>
          <w:lang w:eastAsia="de-DE"/>
        </w:rPr>
      </w:pPr>
      <w:r w:rsidRPr="009C2B2D">
        <w:rPr>
          <w:rFonts w:ascii="Arial" w:eastAsia="Times New Roman" w:hAnsi="Arial" w:cs="Arial"/>
          <w:color w:val="4B4B4B"/>
          <w:sz w:val="16"/>
          <w:szCs w:val="16"/>
          <w:lang w:eastAsia="de-DE"/>
        </w:rPr>
        <w:t xml:space="preserve">Öffnen Sie Windows-Explorer, und klicken Sie auf die Registerkarte </w:t>
      </w:r>
      <w:r w:rsidRPr="009C2B2D">
        <w:rPr>
          <w:rFonts w:ascii="inherit" w:eastAsia="Times New Roman" w:hAnsi="inherit" w:cs="Arial"/>
          <w:b/>
          <w:bCs/>
          <w:color w:val="4B4B4B"/>
          <w:sz w:val="16"/>
          <w:szCs w:val="16"/>
          <w:lang w:eastAsia="de-DE"/>
        </w:rPr>
        <w:t>Ansicht</w:t>
      </w:r>
      <w:r w:rsidRPr="009C2B2D">
        <w:rPr>
          <w:rFonts w:ascii="Arial" w:eastAsia="Times New Roman" w:hAnsi="Arial" w:cs="Arial"/>
          <w:color w:val="4B4B4B"/>
          <w:sz w:val="16"/>
          <w:szCs w:val="16"/>
          <w:lang w:eastAsia="de-DE"/>
        </w:rPr>
        <w:t>.</w:t>
      </w:r>
    </w:p>
    <w:p w:rsidR="009C2B2D" w:rsidRPr="009C2B2D" w:rsidRDefault="009C2B2D" w:rsidP="009C2B2D">
      <w:pPr>
        <w:numPr>
          <w:ilvl w:val="0"/>
          <w:numId w:val="3"/>
        </w:numPr>
        <w:spacing w:after="0" w:line="390" w:lineRule="atLeast"/>
        <w:ind w:left="375"/>
        <w:rPr>
          <w:rFonts w:ascii="Arial" w:eastAsia="Times New Roman" w:hAnsi="Arial" w:cs="Arial"/>
          <w:color w:val="4B4B4B"/>
          <w:sz w:val="16"/>
          <w:szCs w:val="16"/>
          <w:lang w:eastAsia="de-DE"/>
        </w:rPr>
      </w:pPr>
      <w:r w:rsidRPr="009C2B2D">
        <w:rPr>
          <w:rFonts w:ascii="Arial" w:eastAsia="Times New Roman" w:hAnsi="Arial" w:cs="Arial"/>
          <w:color w:val="4B4B4B"/>
          <w:sz w:val="16"/>
          <w:szCs w:val="16"/>
          <w:lang w:eastAsia="de-DE"/>
        </w:rPr>
        <w:t xml:space="preserve">Deaktivieren Sie die beiden Menüoptionen </w:t>
      </w:r>
      <w:r w:rsidRPr="009C2B2D">
        <w:rPr>
          <w:rFonts w:ascii="inherit" w:eastAsia="Times New Roman" w:hAnsi="inherit" w:cs="Arial"/>
          <w:b/>
          <w:bCs/>
          <w:color w:val="4B4B4B"/>
          <w:sz w:val="16"/>
          <w:szCs w:val="16"/>
          <w:lang w:eastAsia="de-DE"/>
        </w:rPr>
        <w:t>Detailbereich</w:t>
      </w:r>
      <w:r w:rsidRPr="009C2B2D">
        <w:rPr>
          <w:rFonts w:ascii="Arial" w:eastAsia="Times New Roman" w:hAnsi="Arial" w:cs="Arial"/>
          <w:color w:val="4B4B4B"/>
          <w:sz w:val="16"/>
          <w:szCs w:val="16"/>
          <w:lang w:eastAsia="de-DE"/>
        </w:rPr>
        <w:t xml:space="preserve"> und </w:t>
      </w:r>
      <w:r w:rsidRPr="009C2B2D">
        <w:rPr>
          <w:rFonts w:ascii="inherit" w:eastAsia="Times New Roman" w:hAnsi="inherit" w:cs="Arial"/>
          <w:b/>
          <w:bCs/>
          <w:color w:val="4B4B4B"/>
          <w:sz w:val="16"/>
          <w:szCs w:val="16"/>
          <w:lang w:eastAsia="de-DE"/>
        </w:rPr>
        <w:t>Vorschaufenster</w:t>
      </w:r>
      <w:r w:rsidRPr="009C2B2D">
        <w:rPr>
          <w:rFonts w:ascii="Arial" w:eastAsia="Times New Roman" w:hAnsi="Arial" w:cs="Arial"/>
          <w:color w:val="4B4B4B"/>
          <w:sz w:val="16"/>
          <w:szCs w:val="16"/>
          <w:lang w:eastAsia="de-DE"/>
        </w:rPr>
        <w:t>.</w:t>
      </w:r>
    </w:p>
    <w:p w:rsidR="009C2B2D" w:rsidRPr="009C2B2D" w:rsidRDefault="009C2B2D" w:rsidP="009C2B2D">
      <w:pPr>
        <w:numPr>
          <w:ilvl w:val="0"/>
          <w:numId w:val="3"/>
        </w:numPr>
        <w:spacing w:after="0" w:line="390" w:lineRule="atLeast"/>
        <w:ind w:left="375"/>
        <w:rPr>
          <w:rFonts w:ascii="Arial" w:eastAsia="Times New Roman" w:hAnsi="Arial" w:cs="Arial"/>
          <w:color w:val="4B4B4B"/>
          <w:sz w:val="16"/>
          <w:szCs w:val="16"/>
          <w:lang w:eastAsia="de-DE"/>
        </w:rPr>
      </w:pPr>
      <w:r w:rsidRPr="009C2B2D">
        <w:rPr>
          <w:rFonts w:ascii="Arial" w:eastAsia="Times New Roman" w:hAnsi="Arial" w:cs="Arial"/>
          <w:color w:val="4B4B4B"/>
          <w:sz w:val="16"/>
          <w:szCs w:val="16"/>
          <w:lang w:eastAsia="de-DE"/>
        </w:rPr>
        <w:t xml:space="preserve">Klicken Sie auf </w:t>
      </w:r>
      <w:r w:rsidRPr="009C2B2D">
        <w:rPr>
          <w:rFonts w:ascii="inherit" w:eastAsia="Times New Roman" w:hAnsi="inherit" w:cs="Arial"/>
          <w:b/>
          <w:bCs/>
          <w:color w:val="4B4B4B"/>
          <w:sz w:val="16"/>
          <w:szCs w:val="16"/>
          <w:lang w:eastAsia="de-DE"/>
        </w:rPr>
        <w:t>Optionen</w:t>
      </w:r>
      <w:r w:rsidRPr="009C2B2D">
        <w:rPr>
          <w:rFonts w:ascii="Arial" w:eastAsia="Times New Roman" w:hAnsi="Arial" w:cs="Arial"/>
          <w:color w:val="4B4B4B"/>
          <w:sz w:val="16"/>
          <w:szCs w:val="16"/>
          <w:lang w:eastAsia="de-DE"/>
        </w:rPr>
        <w:t xml:space="preserve"> und dann auf </w:t>
      </w:r>
      <w:r w:rsidRPr="009C2B2D">
        <w:rPr>
          <w:rFonts w:ascii="inherit" w:eastAsia="Times New Roman" w:hAnsi="inherit" w:cs="Arial"/>
          <w:b/>
          <w:bCs/>
          <w:color w:val="4B4B4B"/>
          <w:sz w:val="16"/>
          <w:szCs w:val="16"/>
          <w:lang w:eastAsia="de-DE"/>
        </w:rPr>
        <w:t>Ordner- und Suchoptionen ändern</w:t>
      </w:r>
      <w:r w:rsidRPr="009C2B2D">
        <w:rPr>
          <w:rFonts w:ascii="Arial" w:eastAsia="Times New Roman" w:hAnsi="Arial" w:cs="Arial"/>
          <w:color w:val="4B4B4B"/>
          <w:sz w:val="16"/>
          <w:szCs w:val="16"/>
          <w:lang w:eastAsia="de-DE"/>
        </w:rPr>
        <w:t>.</w:t>
      </w:r>
    </w:p>
    <w:p w:rsidR="009C2B2D" w:rsidRPr="009C2B2D" w:rsidRDefault="009C2B2D" w:rsidP="009C2B2D">
      <w:pPr>
        <w:numPr>
          <w:ilvl w:val="0"/>
          <w:numId w:val="3"/>
        </w:numPr>
        <w:spacing w:after="0" w:line="390" w:lineRule="atLeast"/>
        <w:ind w:left="375"/>
        <w:rPr>
          <w:rFonts w:ascii="Arial" w:eastAsia="Times New Roman" w:hAnsi="Arial" w:cs="Arial"/>
          <w:color w:val="4B4B4B"/>
          <w:sz w:val="16"/>
          <w:szCs w:val="16"/>
          <w:lang w:eastAsia="de-DE"/>
        </w:rPr>
      </w:pPr>
      <w:r w:rsidRPr="009C2B2D">
        <w:rPr>
          <w:rFonts w:ascii="Arial" w:eastAsia="Times New Roman" w:hAnsi="Arial" w:cs="Arial"/>
          <w:color w:val="4B4B4B"/>
          <w:sz w:val="16"/>
          <w:szCs w:val="16"/>
          <w:lang w:eastAsia="de-DE"/>
        </w:rPr>
        <w:t xml:space="preserve">Klicken Sie auf die Registerkarte </w:t>
      </w:r>
      <w:r w:rsidRPr="009C2B2D">
        <w:rPr>
          <w:rFonts w:ascii="inherit" w:eastAsia="Times New Roman" w:hAnsi="inherit" w:cs="Arial"/>
          <w:b/>
          <w:bCs/>
          <w:color w:val="4B4B4B"/>
          <w:sz w:val="16"/>
          <w:szCs w:val="16"/>
          <w:lang w:eastAsia="de-DE"/>
        </w:rPr>
        <w:t>Ansicht</w:t>
      </w:r>
      <w:r w:rsidRPr="009C2B2D">
        <w:rPr>
          <w:rFonts w:ascii="Arial" w:eastAsia="Times New Roman" w:hAnsi="Arial" w:cs="Arial"/>
          <w:color w:val="4B4B4B"/>
          <w:sz w:val="16"/>
          <w:szCs w:val="16"/>
          <w:lang w:eastAsia="de-DE"/>
        </w:rPr>
        <w:t>.</w:t>
      </w:r>
    </w:p>
    <w:p w:rsidR="009C2B2D" w:rsidRPr="009C2B2D" w:rsidRDefault="009C2B2D" w:rsidP="009C2B2D">
      <w:pPr>
        <w:numPr>
          <w:ilvl w:val="0"/>
          <w:numId w:val="3"/>
        </w:numPr>
        <w:spacing w:after="0" w:line="390" w:lineRule="atLeast"/>
        <w:ind w:left="375"/>
        <w:rPr>
          <w:rFonts w:ascii="Arial" w:eastAsia="Times New Roman" w:hAnsi="Arial" w:cs="Arial"/>
          <w:color w:val="4B4B4B"/>
          <w:sz w:val="16"/>
          <w:szCs w:val="16"/>
          <w:lang w:eastAsia="de-DE"/>
        </w:rPr>
      </w:pPr>
      <w:r w:rsidRPr="009C2B2D">
        <w:rPr>
          <w:rFonts w:ascii="Arial" w:eastAsia="Times New Roman" w:hAnsi="Arial" w:cs="Arial"/>
          <w:color w:val="4B4B4B"/>
          <w:sz w:val="16"/>
          <w:szCs w:val="16"/>
          <w:lang w:eastAsia="de-DE"/>
        </w:rPr>
        <w:t xml:space="preserve">Aktivieren Sie unter </w:t>
      </w:r>
      <w:r w:rsidRPr="009C2B2D">
        <w:rPr>
          <w:rFonts w:ascii="inherit" w:eastAsia="Times New Roman" w:hAnsi="inherit" w:cs="Arial"/>
          <w:b/>
          <w:bCs/>
          <w:color w:val="4B4B4B"/>
          <w:sz w:val="16"/>
          <w:szCs w:val="16"/>
          <w:lang w:eastAsia="de-DE"/>
        </w:rPr>
        <w:t>Erweiterte Einstellungen</w:t>
      </w:r>
      <w:r w:rsidRPr="009C2B2D">
        <w:rPr>
          <w:rFonts w:ascii="Arial" w:eastAsia="Times New Roman" w:hAnsi="Arial" w:cs="Arial"/>
          <w:color w:val="4B4B4B"/>
          <w:sz w:val="16"/>
          <w:szCs w:val="16"/>
          <w:lang w:eastAsia="de-DE"/>
        </w:rPr>
        <w:t xml:space="preserve"> das Kontrollkästchen </w:t>
      </w:r>
      <w:r w:rsidRPr="009C2B2D">
        <w:rPr>
          <w:rFonts w:ascii="inherit" w:eastAsia="Times New Roman" w:hAnsi="inherit" w:cs="Arial"/>
          <w:b/>
          <w:bCs/>
          <w:color w:val="4B4B4B"/>
          <w:sz w:val="16"/>
          <w:szCs w:val="16"/>
          <w:lang w:eastAsia="de-DE"/>
        </w:rPr>
        <w:t>Immer Symbole statt Miniaturansichten anzeigen</w:t>
      </w:r>
      <w:r w:rsidRPr="009C2B2D">
        <w:rPr>
          <w:rFonts w:ascii="Arial" w:eastAsia="Times New Roman" w:hAnsi="Arial" w:cs="Arial"/>
          <w:color w:val="4B4B4B"/>
          <w:sz w:val="16"/>
          <w:szCs w:val="16"/>
          <w:lang w:eastAsia="de-DE"/>
        </w:rPr>
        <w:t>.</w:t>
      </w:r>
    </w:p>
    <w:p w:rsidR="009C2B2D" w:rsidRPr="009C2B2D" w:rsidRDefault="009C2B2D" w:rsidP="009C2B2D">
      <w:pPr>
        <w:numPr>
          <w:ilvl w:val="0"/>
          <w:numId w:val="3"/>
        </w:numPr>
        <w:spacing w:after="105" w:line="390" w:lineRule="atLeast"/>
        <w:ind w:left="375"/>
        <w:rPr>
          <w:rFonts w:ascii="Arial" w:eastAsia="Times New Roman" w:hAnsi="Arial" w:cs="Arial"/>
          <w:color w:val="4B4B4B"/>
          <w:sz w:val="16"/>
          <w:szCs w:val="16"/>
          <w:lang w:eastAsia="de-DE"/>
        </w:rPr>
      </w:pPr>
      <w:r w:rsidRPr="009C2B2D">
        <w:rPr>
          <w:rFonts w:ascii="Arial" w:eastAsia="Times New Roman" w:hAnsi="Arial" w:cs="Arial"/>
          <w:color w:val="4B4B4B"/>
          <w:sz w:val="16"/>
          <w:szCs w:val="16"/>
          <w:lang w:eastAsia="de-DE"/>
        </w:rPr>
        <w:t>Schließen Sie alle geöffneten Instanzen von Windows-Explorer, damit die Änderung wirksam wird.</w:t>
      </w:r>
    </w:p>
    <w:p w:rsidR="009C2B2D" w:rsidRPr="009C2B2D" w:rsidRDefault="009C2B2D" w:rsidP="009C2B2D">
      <w:pPr>
        <w:spacing w:after="0" w:line="390" w:lineRule="atLeast"/>
        <w:rPr>
          <w:rFonts w:ascii="Arial" w:eastAsia="Times New Roman" w:hAnsi="Arial" w:cs="Arial"/>
          <w:color w:val="4B4B4B"/>
          <w:sz w:val="16"/>
          <w:szCs w:val="16"/>
          <w:lang w:eastAsia="de-DE"/>
        </w:rPr>
      </w:pPr>
      <w:r w:rsidRPr="009C2B2D">
        <w:rPr>
          <w:rFonts w:ascii="Arial" w:eastAsia="Times New Roman" w:hAnsi="Arial" w:cs="Arial"/>
          <w:color w:val="4B4B4B"/>
          <w:sz w:val="16"/>
          <w:szCs w:val="16"/>
          <w:lang w:eastAsia="de-DE"/>
        </w:rPr>
        <w:t xml:space="preserve">Wer alle Lösungsvorschläge durchprobieren möchte, findet auf der Website von Microsoft Anleitungen mit allen Vorschlägen. </w:t>
      </w:r>
      <w:hyperlink r:id="rId10" w:anchor="march-23-flaw" w:tgtFrame="_blank" w:history="1">
        <w:r w:rsidRPr="009C2B2D">
          <w:rPr>
            <w:rFonts w:ascii="inherit" w:eastAsia="Times New Roman" w:hAnsi="inherit" w:cs="Arial"/>
            <w:color w:val="4B4B4B"/>
            <w:sz w:val="16"/>
            <w:szCs w:val="16"/>
            <w:u w:val="single"/>
            <w:lang w:eastAsia="de-DE"/>
          </w:rPr>
          <w:t>Klicken Sie hier</w:t>
        </w:r>
      </w:hyperlink>
      <w:r w:rsidRPr="009C2B2D">
        <w:rPr>
          <w:rFonts w:ascii="Arial" w:eastAsia="Times New Roman" w:hAnsi="Arial" w:cs="Arial"/>
          <w:color w:val="4B4B4B"/>
          <w:sz w:val="16"/>
          <w:szCs w:val="16"/>
          <w:lang w:eastAsia="de-DE"/>
        </w:rPr>
        <w:t>, um auf die Website zu gelangen.</w:t>
      </w:r>
    </w:p>
    <w:p w:rsidR="009C2B2D" w:rsidRPr="009C2B2D" w:rsidRDefault="009C2B2D" w:rsidP="009C2B2D">
      <w:pPr>
        <w:numPr>
          <w:ilvl w:val="0"/>
          <w:numId w:val="4"/>
        </w:numPr>
        <w:spacing w:after="0" w:line="390" w:lineRule="atLeast"/>
        <w:ind w:left="0" w:right="150"/>
        <w:rPr>
          <w:rFonts w:ascii="Arial" w:eastAsia="Times New Roman" w:hAnsi="Arial" w:cs="Arial"/>
          <w:color w:val="4B4B4B"/>
          <w:sz w:val="16"/>
          <w:szCs w:val="16"/>
          <w:lang w:eastAsia="de-DE"/>
        </w:rPr>
      </w:pPr>
      <w:r w:rsidRPr="009C2B2D">
        <w:rPr>
          <w:rFonts w:ascii="inherit" w:eastAsia="Times New Roman" w:hAnsi="inherit" w:cs="Arial"/>
          <w:b/>
          <w:bCs/>
          <w:color w:val="4B4B4B"/>
          <w:sz w:val="16"/>
          <w:szCs w:val="16"/>
          <w:lang w:eastAsia="de-DE"/>
        </w:rPr>
        <w:t xml:space="preserve">Tipps für Homeoffice und Streaming: </w:t>
      </w:r>
      <w:hyperlink r:id="rId11" w:history="1">
        <w:r w:rsidRPr="009C2B2D">
          <w:rPr>
            <w:rFonts w:ascii="inherit" w:eastAsia="Times New Roman" w:hAnsi="inherit" w:cs="Arial"/>
            <w:color w:val="262626"/>
            <w:sz w:val="16"/>
            <w:szCs w:val="16"/>
            <w:u w:val="single"/>
            <w:lang w:eastAsia="de-DE"/>
          </w:rPr>
          <w:t>So bekommen Sie eine stabile Internetverbindung hin</w:t>
        </w:r>
      </w:hyperlink>
      <w:r w:rsidRPr="009C2B2D">
        <w:rPr>
          <w:rFonts w:ascii="inherit" w:eastAsia="Times New Roman" w:hAnsi="inherit" w:cs="Arial"/>
          <w:color w:val="4B4B4B"/>
          <w:sz w:val="16"/>
          <w:szCs w:val="16"/>
          <w:lang w:eastAsia="de-DE"/>
        </w:rPr>
        <w:t xml:space="preserve"> </w:t>
      </w:r>
    </w:p>
    <w:p w:rsidR="009C2B2D" w:rsidRPr="009C2B2D" w:rsidRDefault="009C2B2D" w:rsidP="009C2B2D">
      <w:pPr>
        <w:numPr>
          <w:ilvl w:val="0"/>
          <w:numId w:val="4"/>
        </w:numPr>
        <w:spacing w:line="390" w:lineRule="atLeast"/>
        <w:ind w:left="0" w:right="150"/>
        <w:rPr>
          <w:rFonts w:ascii="Arial" w:eastAsia="Times New Roman" w:hAnsi="Arial" w:cs="Arial"/>
          <w:color w:val="4B4B4B"/>
          <w:sz w:val="16"/>
          <w:szCs w:val="16"/>
          <w:lang w:eastAsia="de-DE"/>
        </w:rPr>
      </w:pPr>
      <w:bookmarkStart w:id="0" w:name="_GoBack"/>
      <w:bookmarkEnd w:id="0"/>
      <w:r w:rsidRPr="009C2B2D">
        <w:rPr>
          <w:rFonts w:ascii="inherit" w:eastAsia="Times New Roman" w:hAnsi="inherit" w:cs="Arial"/>
          <w:b/>
          <w:bCs/>
          <w:color w:val="4B4B4B"/>
          <w:sz w:val="16"/>
          <w:szCs w:val="16"/>
          <w:lang w:eastAsia="de-DE"/>
        </w:rPr>
        <w:t xml:space="preserve">Video veröffentlicht: </w:t>
      </w:r>
      <w:hyperlink r:id="rId12" w:history="1">
        <w:r w:rsidRPr="009C2B2D">
          <w:rPr>
            <w:rFonts w:ascii="inherit" w:eastAsia="Times New Roman" w:hAnsi="inherit" w:cs="Arial"/>
            <w:color w:val="262626"/>
            <w:sz w:val="16"/>
            <w:szCs w:val="16"/>
            <w:u w:val="single"/>
            <w:lang w:eastAsia="de-DE"/>
          </w:rPr>
          <w:t>Windows 10: Microsoft zeigt neues Design</w:t>
        </w:r>
      </w:hyperlink>
      <w:r w:rsidRPr="009C2B2D">
        <w:rPr>
          <w:rFonts w:ascii="inherit" w:eastAsia="Times New Roman" w:hAnsi="inherit" w:cs="Arial"/>
          <w:color w:val="4B4B4B"/>
          <w:sz w:val="16"/>
          <w:szCs w:val="16"/>
          <w:lang w:eastAsia="de-DE"/>
        </w:rPr>
        <w:t xml:space="preserve"> </w:t>
      </w:r>
    </w:p>
    <w:p w:rsidR="009C2B2D" w:rsidRPr="009C2B2D" w:rsidRDefault="009C2B2D" w:rsidP="009C2B2D">
      <w:pPr>
        <w:spacing w:after="0" w:line="390" w:lineRule="atLeast"/>
        <w:rPr>
          <w:rFonts w:ascii="Arial" w:eastAsia="Times New Roman" w:hAnsi="Arial" w:cs="Arial"/>
          <w:color w:val="4B4B4B"/>
          <w:sz w:val="16"/>
          <w:szCs w:val="16"/>
          <w:lang w:eastAsia="de-DE"/>
        </w:rPr>
      </w:pPr>
      <w:r w:rsidRPr="009C2B2D">
        <w:rPr>
          <w:rFonts w:ascii="Arial" w:eastAsia="Times New Roman" w:hAnsi="Arial" w:cs="Arial"/>
          <w:color w:val="4B4B4B"/>
          <w:sz w:val="16"/>
          <w:szCs w:val="16"/>
          <w:lang w:eastAsia="de-DE"/>
        </w:rPr>
        <w:t xml:space="preserve">So können Nutzer laut Microsoft auch den </w:t>
      </w:r>
      <w:proofErr w:type="spellStart"/>
      <w:r w:rsidRPr="009C2B2D">
        <w:rPr>
          <w:rFonts w:ascii="Arial" w:eastAsia="Times New Roman" w:hAnsi="Arial" w:cs="Arial"/>
          <w:color w:val="4B4B4B"/>
          <w:sz w:val="16"/>
          <w:szCs w:val="16"/>
          <w:lang w:eastAsia="de-DE"/>
        </w:rPr>
        <w:t>WebClient</w:t>
      </w:r>
      <w:proofErr w:type="spellEnd"/>
      <w:r w:rsidRPr="009C2B2D">
        <w:rPr>
          <w:rFonts w:ascii="Arial" w:eastAsia="Times New Roman" w:hAnsi="Arial" w:cs="Arial"/>
          <w:color w:val="4B4B4B"/>
          <w:sz w:val="16"/>
          <w:szCs w:val="16"/>
          <w:lang w:eastAsia="de-DE"/>
        </w:rPr>
        <w:t xml:space="preserve">-Dienst deaktivieren, um ihr System vor dieser </w:t>
      </w:r>
      <w:hyperlink r:id="rId13" w:tgtFrame="_blank" w:history="1">
        <w:r w:rsidRPr="009C2B2D">
          <w:rPr>
            <w:rFonts w:ascii="inherit" w:eastAsia="Times New Roman" w:hAnsi="inherit" w:cs="Arial"/>
            <w:color w:val="4B4B4B"/>
            <w:sz w:val="16"/>
            <w:szCs w:val="16"/>
            <w:u w:val="single"/>
            <w:lang w:eastAsia="de-DE"/>
          </w:rPr>
          <w:t>Sicherheitslücke</w:t>
        </w:r>
      </w:hyperlink>
      <w:r w:rsidRPr="009C2B2D">
        <w:rPr>
          <w:rFonts w:ascii="Arial" w:eastAsia="Times New Roman" w:hAnsi="Arial" w:cs="Arial"/>
          <w:color w:val="4B4B4B"/>
          <w:sz w:val="16"/>
          <w:szCs w:val="16"/>
          <w:lang w:eastAsia="de-DE"/>
        </w:rPr>
        <w:t xml:space="preserve"> zu schützen. Allerdings können bestimmte Dienste dann nicht gestartet werden.</w:t>
      </w:r>
    </w:p>
    <w:p w:rsidR="009C2B2D" w:rsidRPr="009C2B2D" w:rsidRDefault="009C2B2D" w:rsidP="009C2B2D">
      <w:pPr>
        <w:spacing w:after="0" w:line="240" w:lineRule="auto"/>
        <w:rPr>
          <w:rFonts w:ascii="Arial" w:eastAsia="Times New Roman" w:hAnsi="Arial" w:cs="Arial"/>
          <w:color w:val="4B4B4B"/>
          <w:sz w:val="16"/>
          <w:szCs w:val="16"/>
          <w:lang w:eastAsia="de-DE"/>
        </w:rPr>
      </w:pPr>
      <w:r w:rsidRPr="009C2B2D">
        <w:rPr>
          <w:rFonts w:ascii="inherit" w:eastAsia="Times New Roman" w:hAnsi="inherit" w:cs="Arial"/>
          <w:b/>
          <w:bCs/>
          <w:color w:val="4B4B4B"/>
          <w:sz w:val="16"/>
          <w:szCs w:val="16"/>
          <w:lang w:eastAsia="de-DE"/>
        </w:rPr>
        <w:t>Verwendete Quellen:</w:t>
      </w:r>
    </w:p>
    <w:p w:rsidR="009C2B2D" w:rsidRPr="009C2B2D" w:rsidRDefault="009C2B2D" w:rsidP="009C2B2D">
      <w:pPr>
        <w:numPr>
          <w:ilvl w:val="0"/>
          <w:numId w:val="5"/>
        </w:numPr>
        <w:spacing w:after="0" w:line="270" w:lineRule="atLeast"/>
        <w:ind w:left="0" w:right="150"/>
        <w:rPr>
          <w:rFonts w:ascii="Arial" w:eastAsia="Times New Roman" w:hAnsi="Arial" w:cs="Arial"/>
          <w:color w:val="4B4B4B"/>
          <w:sz w:val="16"/>
          <w:szCs w:val="16"/>
          <w:lang w:eastAsia="de-DE"/>
        </w:rPr>
      </w:pPr>
      <w:hyperlink r:id="rId14" w:anchor="march-23-flaw" w:tgtFrame="_blank" w:history="1">
        <w:r w:rsidRPr="009C2B2D">
          <w:rPr>
            <w:rFonts w:ascii="inherit" w:eastAsia="Times New Roman" w:hAnsi="inherit" w:cs="Arial"/>
            <w:color w:val="262626"/>
            <w:sz w:val="16"/>
            <w:szCs w:val="16"/>
            <w:u w:val="single"/>
            <w:lang w:eastAsia="de-DE"/>
          </w:rPr>
          <w:t xml:space="preserve">Website von Windows </w:t>
        </w:r>
      </w:hyperlink>
      <w:r>
        <w:rPr>
          <w:rFonts w:ascii="Arial" w:eastAsia="Times New Roman" w:hAnsi="Arial" w:cs="Arial"/>
          <w:color w:val="4B4B4B"/>
          <w:sz w:val="16"/>
          <w:szCs w:val="16"/>
          <w:lang w:eastAsia="de-DE"/>
        </w:rPr>
        <w:t xml:space="preserve">   </w:t>
      </w:r>
      <w:proofErr w:type="spellStart"/>
      <w:r w:rsidRPr="009C2B2D">
        <w:rPr>
          <w:rFonts w:ascii="Arial" w:eastAsia="Times New Roman" w:hAnsi="Arial" w:cs="Arial"/>
          <w:color w:val="4B4B4B"/>
          <w:sz w:val="16"/>
          <w:szCs w:val="16"/>
          <w:lang w:eastAsia="de-DE"/>
        </w:rPr>
        <w:t>heise</w:t>
      </w:r>
      <w:proofErr w:type="spellEnd"/>
      <w:r w:rsidRPr="009C2B2D">
        <w:rPr>
          <w:rFonts w:ascii="Arial" w:eastAsia="Times New Roman" w:hAnsi="Arial" w:cs="Arial"/>
          <w:color w:val="4B4B4B"/>
          <w:sz w:val="16"/>
          <w:szCs w:val="16"/>
          <w:lang w:eastAsia="de-DE"/>
        </w:rPr>
        <w:t xml:space="preserve"> online: "</w:t>
      </w:r>
      <w:hyperlink r:id="rId15" w:tgtFrame="_blank" w:history="1">
        <w:r w:rsidRPr="009C2B2D">
          <w:rPr>
            <w:rFonts w:ascii="inherit" w:eastAsia="Times New Roman" w:hAnsi="inherit" w:cs="Arial"/>
            <w:color w:val="262626"/>
            <w:sz w:val="16"/>
            <w:szCs w:val="16"/>
            <w:u w:val="single"/>
            <w:lang w:eastAsia="de-DE"/>
          </w:rPr>
          <w:t>Angreifer attackieren Windows über Zero-Day-Lücken</w:t>
        </w:r>
      </w:hyperlink>
      <w:r w:rsidRPr="009C2B2D">
        <w:rPr>
          <w:rFonts w:ascii="inherit" w:eastAsia="Times New Roman" w:hAnsi="inherit" w:cs="Arial"/>
          <w:color w:val="4B4B4B"/>
          <w:sz w:val="16"/>
          <w:szCs w:val="16"/>
          <w:lang w:eastAsia="de-DE"/>
        </w:rPr>
        <w:t xml:space="preserve">" </w:t>
      </w:r>
    </w:p>
    <w:sectPr w:rsidR="009C2B2D" w:rsidRPr="009C2B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2472"/>
    <w:multiLevelType w:val="multilevel"/>
    <w:tmpl w:val="ABA0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02E03"/>
    <w:multiLevelType w:val="multilevel"/>
    <w:tmpl w:val="D55A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B257C"/>
    <w:multiLevelType w:val="multilevel"/>
    <w:tmpl w:val="77EE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36690"/>
    <w:multiLevelType w:val="multilevel"/>
    <w:tmpl w:val="D60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66C86"/>
    <w:multiLevelType w:val="multilevel"/>
    <w:tmpl w:val="59C2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2D"/>
    <w:rsid w:val="00332B41"/>
    <w:rsid w:val="00426896"/>
    <w:rsid w:val="009C2B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AE7B"/>
  <w15:chartTrackingRefBased/>
  <w15:docId w15:val="{A5431D1F-3E81-4566-A43E-B39DC3A7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962306">
      <w:bodyDiv w:val="1"/>
      <w:marLeft w:val="0"/>
      <w:marRight w:val="0"/>
      <w:marTop w:val="0"/>
      <w:marBottom w:val="0"/>
      <w:divBdr>
        <w:top w:val="none" w:sz="0" w:space="0" w:color="auto"/>
        <w:left w:val="none" w:sz="0" w:space="0" w:color="auto"/>
        <w:bottom w:val="none" w:sz="0" w:space="0" w:color="auto"/>
        <w:right w:val="none" w:sz="0" w:space="0" w:color="auto"/>
      </w:divBdr>
      <w:divsChild>
        <w:div w:id="1005354808">
          <w:marLeft w:val="0"/>
          <w:marRight w:val="0"/>
          <w:marTop w:val="300"/>
          <w:marBottom w:val="120"/>
          <w:divBdr>
            <w:top w:val="none" w:sz="0" w:space="0" w:color="auto"/>
            <w:left w:val="none" w:sz="0" w:space="0" w:color="auto"/>
            <w:bottom w:val="none" w:sz="0" w:space="0" w:color="auto"/>
            <w:right w:val="none" w:sz="0" w:space="0" w:color="auto"/>
          </w:divBdr>
        </w:div>
        <w:div w:id="1885949184">
          <w:marLeft w:val="0"/>
          <w:marRight w:val="150"/>
          <w:marTop w:val="0"/>
          <w:marBottom w:val="300"/>
          <w:divBdr>
            <w:top w:val="single" w:sz="6" w:space="0" w:color="DCDCDC"/>
            <w:left w:val="single" w:sz="6" w:space="0" w:color="DCDCDC"/>
            <w:bottom w:val="single" w:sz="6" w:space="0" w:color="DCDCDC"/>
            <w:right w:val="single" w:sz="6" w:space="0" w:color="DCDCDC"/>
          </w:divBdr>
          <w:divsChild>
            <w:div w:id="909510421">
              <w:marLeft w:val="0"/>
              <w:marRight w:val="0"/>
              <w:marTop w:val="0"/>
              <w:marBottom w:val="150"/>
              <w:divBdr>
                <w:top w:val="none" w:sz="0" w:space="0" w:color="auto"/>
                <w:left w:val="none" w:sz="0" w:space="0" w:color="auto"/>
                <w:bottom w:val="single" w:sz="6" w:space="0" w:color="DCDCDC"/>
                <w:right w:val="none" w:sz="0" w:space="0" w:color="auto"/>
              </w:divBdr>
              <w:divsChild>
                <w:div w:id="1614090022">
                  <w:marLeft w:val="0"/>
                  <w:marRight w:val="105"/>
                  <w:marTop w:val="0"/>
                  <w:marBottom w:val="0"/>
                  <w:divBdr>
                    <w:top w:val="none" w:sz="0" w:space="0" w:color="auto"/>
                    <w:left w:val="none" w:sz="0" w:space="0" w:color="auto"/>
                    <w:bottom w:val="none" w:sz="0" w:space="0" w:color="auto"/>
                    <w:right w:val="none" w:sz="0" w:space="0" w:color="auto"/>
                  </w:divBdr>
                </w:div>
              </w:divsChild>
            </w:div>
            <w:div w:id="99835840">
              <w:marLeft w:val="0"/>
              <w:marRight w:val="0"/>
              <w:marTop w:val="0"/>
              <w:marBottom w:val="0"/>
              <w:divBdr>
                <w:top w:val="none" w:sz="0" w:space="0" w:color="auto"/>
                <w:left w:val="none" w:sz="0" w:space="0" w:color="auto"/>
                <w:bottom w:val="none" w:sz="0" w:space="0" w:color="auto"/>
                <w:right w:val="none" w:sz="0" w:space="0" w:color="auto"/>
              </w:divBdr>
              <w:divsChild>
                <w:div w:id="1016420328">
                  <w:marLeft w:val="0"/>
                  <w:marRight w:val="0"/>
                  <w:marTop w:val="0"/>
                  <w:marBottom w:val="0"/>
                  <w:divBdr>
                    <w:top w:val="none" w:sz="0" w:space="0" w:color="auto"/>
                    <w:left w:val="none" w:sz="0" w:space="0" w:color="auto"/>
                    <w:bottom w:val="none" w:sz="0" w:space="0" w:color="auto"/>
                    <w:right w:val="none" w:sz="0" w:space="0" w:color="auto"/>
                  </w:divBdr>
                  <w:divsChild>
                    <w:div w:id="116073856">
                      <w:marLeft w:val="0"/>
                      <w:marRight w:val="0"/>
                      <w:marTop w:val="0"/>
                      <w:marBottom w:val="0"/>
                      <w:divBdr>
                        <w:top w:val="none" w:sz="0" w:space="0" w:color="auto"/>
                        <w:left w:val="none" w:sz="0" w:space="0" w:color="auto"/>
                        <w:bottom w:val="none" w:sz="0" w:space="0" w:color="auto"/>
                        <w:right w:val="none" w:sz="0" w:space="0" w:color="auto"/>
                      </w:divBdr>
                      <w:divsChild>
                        <w:div w:id="1033993060">
                          <w:marLeft w:val="0"/>
                          <w:marRight w:val="0"/>
                          <w:marTop w:val="0"/>
                          <w:marBottom w:val="0"/>
                          <w:divBdr>
                            <w:top w:val="none" w:sz="0" w:space="0" w:color="auto"/>
                            <w:left w:val="none" w:sz="0" w:space="0" w:color="auto"/>
                            <w:bottom w:val="none" w:sz="0" w:space="0" w:color="auto"/>
                            <w:right w:val="none" w:sz="0" w:space="0" w:color="auto"/>
                          </w:divBdr>
                          <w:divsChild>
                            <w:div w:id="962156832">
                              <w:marLeft w:val="75"/>
                              <w:marRight w:val="75"/>
                              <w:marTop w:val="0"/>
                              <w:marBottom w:val="0"/>
                              <w:divBdr>
                                <w:top w:val="none" w:sz="0" w:space="0" w:color="auto"/>
                                <w:left w:val="none" w:sz="0" w:space="0" w:color="auto"/>
                                <w:bottom w:val="none" w:sz="0" w:space="0" w:color="auto"/>
                                <w:right w:val="none" w:sz="0" w:space="0" w:color="auto"/>
                              </w:divBdr>
                            </w:div>
                          </w:divsChild>
                        </w:div>
                        <w:div w:id="1613323227">
                          <w:marLeft w:val="0"/>
                          <w:marRight w:val="0"/>
                          <w:marTop w:val="0"/>
                          <w:marBottom w:val="0"/>
                          <w:divBdr>
                            <w:top w:val="none" w:sz="0" w:space="0" w:color="auto"/>
                            <w:left w:val="none" w:sz="0" w:space="0" w:color="auto"/>
                            <w:bottom w:val="none" w:sz="0" w:space="0" w:color="auto"/>
                            <w:right w:val="none" w:sz="0" w:space="0" w:color="auto"/>
                          </w:divBdr>
                          <w:divsChild>
                            <w:div w:id="1799836360">
                              <w:marLeft w:val="75"/>
                              <w:marRight w:val="75"/>
                              <w:marTop w:val="0"/>
                              <w:marBottom w:val="0"/>
                              <w:divBdr>
                                <w:top w:val="none" w:sz="0" w:space="0" w:color="auto"/>
                                <w:left w:val="none" w:sz="0" w:space="0" w:color="auto"/>
                                <w:bottom w:val="none" w:sz="0" w:space="0" w:color="auto"/>
                                <w:right w:val="none" w:sz="0" w:space="0" w:color="auto"/>
                              </w:divBdr>
                            </w:div>
                            <w:div w:id="1961380730">
                              <w:marLeft w:val="75"/>
                              <w:marRight w:val="75"/>
                              <w:marTop w:val="0"/>
                              <w:marBottom w:val="0"/>
                              <w:divBdr>
                                <w:top w:val="none" w:sz="0" w:space="0" w:color="auto"/>
                                <w:left w:val="none" w:sz="0" w:space="0" w:color="auto"/>
                                <w:bottom w:val="none" w:sz="0" w:space="0" w:color="auto"/>
                                <w:right w:val="none" w:sz="0" w:space="0" w:color="auto"/>
                              </w:divBdr>
                            </w:div>
                            <w:div w:id="693000057">
                              <w:marLeft w:val="75"/>
                              <w:marRight w:val="75"/>
                              <w:marTop w:val="0"/>
                              <w:marBottom w:val="0"/>
                              <w:divBdr>
                                <w:top w:val="none" w:sz="0" w:space="0" w:color="auto"/>
                                <w:left w:val="none" w:sz="0" w:space="0" w:color="auto"/>
                                <w:bottom w:val="none" w:sz="0" w:space="0" w:color="auto"/>
                                <w:right w:val="none" w:sz="0" w:space="0" w:color="auto"/>
                              </w:divBdr>
                            </w:div>
                          </w:divsChild>
                        </w:div>
                        <w:div w:id="709189786">
                          <w:marLeft w:val="0"/>
                          <w:marRight w:val="0"/>
                          <w:marTop w:val="0"/>
                          <w:marBottom w:val="0"/>
                          <w:divBdr>
                            <w:top w:val="none" w:sz="0" w:space="0" w:color="auto"/>
                            <w:left w:val="none" w:sz="0" w:space="0" w:color="auto"/>
                            <w:bottom w:val="none" w:sz="0" w:space="0" w:color="auto"/>
                            <w:right w:val="none" w:sz="0" w:space="0" w:color="auto"/>
                          </w:divBdr>
                          <w:divsChild>
                            <w:div w:id="257908242">
                              <w:marLeft w:val="75"/>
                              <w:marRight w:val="75"/>
                              <w:marTop w:val="0"/>
                              <w:marBottom w:val="0"/>
                              <w:divBdr>
                                <w:top w:val="none" w:sz="0" w:space="0" w:color="auto"/>
                                <w:left w:val="none" w:sz="0" w:space="0" w:color="auto"/>
                                <w:bottom w:val="none" w:sz="0" w:space="0" w:color="auto"/>
                                <w:right w:val="none" w:sz="0" w:space="0" w:color="auto"/>
                              </w:divBdr>
                            </w:div>
                            <w:div w:id="6522604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8677">
          <w:marLeft w:val="0"/>
          <w:marRight w:val="0"/>
          <w:marTop w:val="0"/>
          <w:marBottom w:val="345"/>
          <w:divBdr>
            <w:top w:val="none" w:sz="0" w:space="0" w:color="auto"/>
            <w:left w:val="none" w:sz="0" w:space="0" w:color="auto"/>
            <w:bottom w:val="none" w:sz="0" w:space="0" w:color="auto"/>
            <w:right w:val="none" w:sz="0" w:space="0" w:color="auto"/>
          </w:divBdr>
        </w:div>
        <w:div w:id="213392672">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nline.de/computer/software/windows-7/" TargetMode="External"/><Relationship Id="rId13" Type="http://schemas.openxmlformats.org/officeDocument/2006/relationships/hyperlink" Target="https://www.t-online.de/themen/sicherheitsluecke" TargetMode="External"/><Relationship Id="rId3" Type="http://schemas.openxmlformats.org/officeDocument/2006/relationships/settings" Target="settings.xml"/><Relationship Id="rId7" Type="http://schemas.openxmlformats.org/officeDocument/2006/relationships/hyperlink" Target="https://www.t-online.de/themen/microsoft" TargetMode="External"/><Relationship Id="rId12" Type="http://schemas.openxmlformats.org/officeDocument/2006/relationships/hyperlink" Target="https://www.t-online.de/digital/software/id_87574722/windows-10-microsoft-zeigt-neues-desig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t-online.de/digital/computer/id_87574858/homeoffice-und-streaming-im-wlan-so-bekommen-sie-eine-stabile-internetverbindung.html" TargetMode="External"/><Relationship Id="rId5" Type="http://schemas.openxmlformats.org/officeDocument/2006/relationships/hyperlink" Target="https://www.t-online.de/ali-vahid-roodsari/id_86119462/index" TargetMode="External"/><Relationship Id="rId15" Type="http://schemas.openxmlformats.org/officeDocument/2006/relationships/hyperlink" Target="https://www.heise.de/security/meldung/Angreifer-attackieren-Windows-ueber-Zero-Day-Luecken-4688631.html" TargetMode="External"/><Relationship Id="rId10" Type="http://schemas.openxmlformats.org/officeDocument/2006/relationships/hyperlink" Target="https://portal.msrc.microsoft.com/de-de/security-guidance/advisory/adv200006" TargetMode="External"/><Relationship Id="rId4" Type="http://schemas.openxmlformats.org/officeDocument/2006/relationships/webSettings" Target="webSettings.xml"/><Relationship Id="rId9" Type="http://schemas.openxmlformats.org/officeDocument/2006/relationships/hyperlink" Target="https://www.t-online.de/digital/software/id_73987320/windows-10-microsoft-verschaerft-schutz-der-privatsphaere.html" TargetMode="External"/><Relationship Id="rId14" Type="http://schemas.openxmlformats.org/officeDocument/2006/relationships/hyperlink" Target="https://portal.msrc.microsoft.com/de-de/security-guidance/advisory/adv20000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3409</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Kissel</dc:creator>
  <cp:keywords/>
  <dc:description/>
  <cp:lastModifiedBy>Werner Kissel</cp:lastModifiedBy>
  <cp:revision>2</cp:revision>
  <dcterms:created xsi:type="dcterms:W3CDTF">2020-03-24T14:42:00Z</dcterms:created>
  <dcterms:modified xsi:type="dcterms:W3CDTF">2020-03-24T14:42:00Z</dcterms:modified>
</cp:coreProperties>
</file>